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EDFB" w14:textId="77777777" w:rsidR="00176FE8" w:rsidRPr="00176FE8" w:rsidRDefault="00176FE8" w:rsidP="00176FE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bookmarkStart w:id="0" w:name="bookmark0"/>
      <w:r w:rsidRPr="00176FE8">
        <w:rPr>
          <w:rFonts w:ascii="Times New Roman" w:hAnsi="Times New Roman"/>
          <w:b w:val="0"/>
          <w:i w:val="0"/>
          <w:sz w:val="24"/>
          <w:szCs w:val="24"/>
        </w:rPr>
        <w:t xml:space="preserve">Автономная некоммерческая организация профессионального образования </w:t>
      </w:r>
    </w:p>
    <w:p w14:paraId="57B78E73" w14:textId="77777777" w:rsidR="00176FE8" w:rsidRPr="00176FE8" w:rsidRDefault="00176FE8" w:rsidP="00176FE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176FE8">
        <w:rPr>
          <w:rFonts w:ascii="Times New Roman" w:hAnsi="Times New Roman"/>
          <w:i w:val="0"/>
        </w:rPr>
        <w:t xml:space="preserve">«ПЕРМСКИЙ ГУМАНИТАРНО-ТЕХНОЛОГИЧЕСКИЙ КОЛЛЕДЖ» </w:t>
      </w:r>
    </w:p>
    <w:p w14:paraId="37E0AA91" w14:textId="77777777" w:rsidR="00176FE8" w:rsidRPr="00176FE8" w:rsidRDefault="00176FE8" w:rsidP="00176FE8">
      <w:pPr>
        <w:pStyle w:val="2"/>
        <w:keepNext w:val="0"/>
        <w:widowControl w:val="0"/>
        <w:tabs>
          <w:tab w:val="left" w:pos="1985"/>
        </w:tabs>
        <w:spacing w:before="0" w:after="0"/>
        <w:jc w:val="center"/>
        <w:rPr>
          <w:rFonts w:ascii="Times New Roman" w:hAnsi="Times New Roman"/>
          <w:i w:val="0"/>
        </w:rPr>
      </w:pPr>
      <w:r w:rsidRPr="00176FE8">
        <w:rPr>
          <w:rFonts w:ascii="Times New Roman" w:hAnsi="Times New Roman"/>
          <w:i w:val="0"/>
        </w:rPr>
        <w:t>(АНО ПО «ПГТК»)</w:t>
      </w:r>
    </w:p>
    <w:p w14:paraId="40FC5FE2" w14:textId="77777777" w:rsidR="00176FE8" w:rsidRDefault="00176FE8" w:rsidP="00176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176FE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CF72776" w14:textId="77777777" w:rsidR="006F4818" w:rsidRPr="00176FE8" w:rsidRDefault="006F4818" w:rsidP="00176FE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B1A2D9" w14:textId="77777777" w:rsidR="006F4818" w:rsidRPr="006F4818" w:rsidRDefault="00176FE8" w:rsidP="006F4818">
      <w:pPr>
        <w:jc w:val="center"/>
        <w:rPr>
          <w:sz w:val="28"/>
          <w:szCs w:val="28"/>
        </w:rPr>
      </w:pPr>
      <w:r w:rsidRPr="006F481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F481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F4818" w:rsidRPr="006F4818">
        <w:rPr>
          <w:rStyle w:val="2Exact"/>
          <w:rFonts w:eastAsia="Calibri"/>
          <w:sz w:val="28"/>
          <w:szCs w:val="28"/>
        </w:rPr>
        <w:t>УТВЕРЖДЕНО</w:t>
      </w:r>
      <w:r w:rsidR="006F4818" w:rsidRPr="006F4818">
        <w:rPr>
          <w:sz w:val="28"/>
          <w:szCs w:val="28"/>
        </w:rPr>
        <w:t xml:space="preserve"> </w:t>
      </w:r>
    </w:p>
    <w:p w14:paraId="59C13586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 xml:space="preserve">Педагогическим советом </w:t>
      </w:r>
    </w:p>
    <w:p w14:paraId="642F3596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 xml:space="preserve">АНО ПО «ПГТК» </w:t>
      </w:r>
    </w:p>
    <w:p w14:paraId="0227A884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 xml:space="preserve">с учетом мнения Студенческого  </w:t>
      </w:r>
    </w:p>
    <w:p w14:paraId="46788E71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 xml:space="preserve">совета АНО ПО «ПГТК» </w:t>
      </w:r>
    </w:p>
    <w:p w14:paraId="19FD71A0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>(протокол от 11.10.2023 № 05)</w:t>
      </w:r>
    </w:p>
    <w:p w14:paraId="2AFCD92C" w14:textId="77777777" w:rsidR="006F4818" w:rsidRPr="00BA0378" w:rsidRDefault="006F4818" w:rsidP="006F4818">
      <w:pPr>
        <w:spacing w:line="276" w:lineRule="auto"/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 xml:space="preserve">Председатель Педагогического           </w:t>
      </w:r>
    </w:p>
    <w:p w14:paraId="412442DA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>совета, директор</w:t>
      </w:r>
    </w:p>
    <w:p w14:paraId="2725852E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14:paraId="65730356" w14:textId="77777777" w:rsidR="006F4818" w:rsidRPr="00BA0378" w:rsidRDefault="006F4818" w:rsidP="006F4818">
      <w:pPr>
        <w:ind w:left="5103"/>
        <w:rPr>
          <w:rFonts w:ascii="Times New Roman" w:hAnsi="Times New Roman"/>
          <w:sz w:val="28"/>
          <w:szCs w:val="28"/>
        </w:rPr>
      </w:pPr>
      <w:r w:rsidRPr="00BA0378">
        <w:rPr>
          <w:rFonts w:ascii="Times New Roman" w:hAnsi="Times New Roman"/>
          <w:sz w:val="28"/>
          <w:szCs w:val="28"/>
        </w:rPr>
        <w:t xml:space="preserve">                            И.Ф. Никитина</w:t>
      </w:r>
    </w:p>
    <w:p w14:paraId="0853DAFA" w14:textId="77777777" w:rsidR="00176FE8" w:rsidRPr="00176FE8" w:rsidRDefault="00176FE8" w:rsidP="00176FE8">
      <w:pPr>
        <w:ind w:left="510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046F68" w14:textId="77777777" w:rsidR="00176FE8" w:rsidRPr="00176FE8" w:rsidRDefault="00176FE8" w:rsidP="00176FE8">
      <w:pPr>
        <w:jc w:val="center"/>
        <w:rPr>
          <w:rFonts w:ascii="Times New Roman" w:hAnsi="Times New Roman" w:cs="Times New Roman"/>
          <w:b/>
        </w:rPr>
      </w:pPr>
    </w:p>
    <w:p w14:paraId="0932A04F" w14:textId="77777777" w:rsidR="00176FE8" w:rsidRPr="00176FE8" w:rsidRDefault="00176FE8" w:rsidP="001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63C9AA9" w14:textId="77777777" w:rsidR="00176FE8" w:rsidRPr="00176FE8" w:rsidRDefault="00176FE8" w:rsidP="00176F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FE8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159B">
        <w:rPr>
          <w:rFonts w:ascii="Times New Roman" w:hAnsi="Times New Roman" w:cs="Times New Roman"/>
          <w:b/>
          <w:sz w:val="28"/>
          <w:szCs w:val="28"/>
        </w:rPr>
        <w:t>фонде оценочных средств по образовательным программам среднего профессионального образования – программам подготовки специалистов среднего звена</w:t>
      </w:r>
    </w:p>
    <w:p w14:paraId="0E064CCB" w14:textId="77777777" w:rsidR="00176FE8" w:rsidRDefault="00176FE8" w:rsidP="00A8791D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2BCC3EA" w14:textId="77777777" w:rsidR="00F06D92" w:rsidRPr="00A8791D" w:rsidRDefault="00F06D92" w:rsidP="00A8791D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8791D">
        <w:rPr>
          <w:rFonts w:ascii="Times New Roman" w:hAnsi="Times New Roman" w:cs="Times New Roman"/>
          <w:b/>
          <w:color w:val="auto"/>
          <w:sz w:val="28"/>
          <w:szCs w:val="28"/>
        </w:rPr>
        <w:t>Общие положения</w:t>
      </w:r>
      <w:bookmarkEnd w:id="0"/>
    </w:p>
    <w:p w14:paraId="3EB4BC61" w14:textId="77777777" w:rsidR="00F06D92" w:rsidRPr="005B159B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Положение о фонде оценочных средств по образовательным программам среднего профессионального образования </w:t>
      </w:r>
      <w:r w:rsidR="0017128C" w:rsidRPr="0017128C">
        <w:rPr>
          <w:rFonts w:ascii="Times New Roman" w:hAnsi="Times New Roman" w:cs="Times New Roman"/>
          <w:sz w:val="28"/>
          <w:szCs w:val="28"/>
        </w:rPr>
        <w:t>– программам подготовки специалистов среднего звена</w:t>
      </w:r>
      <w:r w:rsidR="0017128C"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 xml:space="preserve">(далее – образовательная </w:t>
      </w:r>
      <w:r w:rsidR="0017128C"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программа, ППССЗ) </w:t>
      </w:r>
      <w:r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17128C" w:rsidRPr="0017128C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профессионального образования «Пермский гуманитарно-технологический колледж» </w:t>
      </w:r>
      <w:r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(далее - Положение) устанавливает порядок формирования, требования к структуре, содержанию и оформлению, а также процедуру утверждения фонда оценочных средств (далее - ФОС) для аттестации обучающихся по программам среднего профессионального образования в </w:t>
      </w:r>
      <w:r w:rsidR="0017128C" w:rsidRPr="0017128C">
        <w:rPr>
          <w:rFonts w:ascii="Times New Roman" w:hAnsi="Times New Roman" w:cs="Times New Roman"/>
          <w:sz w:val="28"/>
          <w:szCs w:val="28"/>
        </w:rPr>
        <w:t>Автономной некоммерческой организации профессионального образования «Пермский гуманитарно-технологический колледж» (далее – Колледж)</w:t>
      </w:r>
      <w:r w:rsidR="00B07E75">
        <w:rPr>
          <w:rFonts w:ascii="Times New Roman" w:hAnsi="Times New Roman" w:cs="Times New Roman"/>
          <w:sz w:val="28"/>
          <w:szCs w:val="28"/>
        </w:rPr>
        <w:t>.</w:t>
      </w:r>
    </w:p>
    <w:p w14:paraId="36AB9CF2" w14:textId="77777777" w:rsidR="00176FE8" w:rsidRPr="005B159B" w:rsidRDefault="00176FE8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159B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требованиями Федерального закона от 29.12.2012 N 273-ФЗ  «Об образовании в Российской Федерации» и подзаконных нормативных правовых актов, регулирующих образовательную деятельность (далее – законодательство об образовании).</w:t>
      </w:r>
    </w:p>
    <w:p w14:paraId="70B0C33B" w14:textId="77777777" w:rsidR="00F06D92" w:rsidRPr="005B159B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ФОС представляет собой совокупность </w:t>
      </w:r>
      <w:r w:rsidR="00B07E75">
        <w:rPr>
          <w:rFonts w:ascii="Times New Roman" w:hAnsi="Times New Roman" w:cs="Times New Roman"/>
          <w:color w:val="auto"/>
          <w:sz w:val="28"/>
          <w:szCs w:val="28"/>
        </w:rPr>
        <w:t>оценочных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 материалов (типовых заданий, контрольных работ, тестов и др.) и методов их использования, предназначенных для измерения уровня достижения обучающимися установленных результатов обучения.</w:t>
      </w:r>
    </w:p>
    <w:p w14:paraId="483EAE09" w14:textId="77777777" w:rsidR="00B756E2" w:rsidRPr="005B159B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color w:val="auto"/>
          <w:sz w:val="28"/>
          <w:szCs w:val="28"/>
        </w:rPr>
        <w:t>Под результатами обучения в настоящем Положении понимаются</w:t>
      </w:r>
      <w:r w:rsidR="00A8791D"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 ожидаемые и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A8791D"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змеряемые конкретные достижения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обучающихся</w:t>
      </w:r>
      <w:r w:rsidR="00A8791D"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и выпускников, выраженные в динамическом набор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 xml:space="preserve">е знаний, умений, 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практического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опыта, состав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 xml:space="preserve">ляющих определенные </w:t>
      </w:r>
      <w:r w:rsidR="00A8791D"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компетенции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и раскрывающих уровень способностей обучающегося/выпускника по завершении всей или части образовательной программы.</w:t>
      </w:r>
    </w:p>
    <w:p w14:paraId="27A775FF" w14:textId="77777777" w:rsidR="00B756E2" w:rsidRPr="005B159B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ФОС формируется для аттестации обучающихся на соответствие их персональных достижений поэтапным требованиям соответствующей ППССЗ и используется при проведении текущего контроля успеваемости, промежуточной и государственной 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аттестаций обучающихся.</w:t>
      </w:r>
    </w:p>
    <w:p w14:paraId="5E669299" w14:textId="77777777" w:rsidR="00B756E2" w:rsidRPr="005B159B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color w:val="auto"/>
          <w:sz w:val="28"/>
          <w:szCs w:val="28"/>
        </w:rPr>
        <w:t>Текущий контроль успеваемости осу</w:t>
      </w:r>
      <w:r w:rsidR="002F490D">
        <w:rPr>
          <w:rFonts w:ascii="Times New Roman" w:hAnsi="Times New Roman" w:cs="Times New Roman"/>
          <w:color w:val="auto"/>
          <w:sz w:val="28"/>
          <w:szCs w:val="28"/>
        </w:rPr>
        <w:t xml:space="preserve">ществляется в течение семестра.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Данный вид контроля стимулирует обучающихся к систематической самостоятельной работе по изучению дисциплины и позволяет оценить степень освоения раздела (темы) дисциплины каждым обучающимся в течение семестра, достижение результатов в виде освоени</w:t>
      </w:r>
      <w:r w:rsidR="00B07E75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 компонентов компетенции.</w:t>
      </w:r>
    </w:p>
    <w:p w14:paraId="2012E50E" w14:textId="77777777" w:rsidR="00B756E2" w:rsidRPr="005B159B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Промежуточная аттестация обучающихся по дисциплине или практике осуществляется в рамках завершения изучения дисциплины в целом или ее раздела и позволяет определить оценку уровня сформированности у обучающихся компетенций, обозначенных в ФГОС СОО, ФГОС СПО и учебном плане 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 xml:space="preserve">или </w:t>
      </w:r>
      <w:r w:rsidR="0017128C" w:rsidRPr="005B159B">
        <w:rPr>
          <w:rFonts w:ascii="Times New Roman" w:hAnsi="Times New Roman" w:cs="Times New Roman"/>
          <w:color w:val="auto"/>
          <w:sz w:val="28"/>
          <w:szCs w:val="28"/>
        </w:rPr>
        <w:t>индивидуальном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 xml:space="preserve"> учебном плане</w:t>
      </w:r>
      <w:r w:rsidR="0017128C"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 xml:space="preserve">по специальности. ФОС для проведения промежуточной аттестации обучающихся по дисциплине или практике представлен в рабочей программе дисциплины или </w:t>
      </w:r>
      <w:r w:rsidR="00B07E75">
        <w:rPr>
          <w:rFonts w:ascii="Times New Roman" w:hAnsi="Times New Roman" w:cs="Times New Roman"/>
          <w:color w:val="auto"/>
          <w:sz w:val="28"/>
          <w:szCs w:val="28"/>
        </w:rPr>
        <w:t xml:space="preserve">рабочей 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программе практи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Pr="005B159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EA0C07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Государственная 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итоговая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аттестация обучающихся проводится по завершении обучения по ППССЗ и направлена на оценку уровня сформированности готовности выпускника к тем видам профессиональной деятельности, которые обозначены в образовательном стандарте и определены ППССЗ. На государственной 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 происходит полная оценка уровня сформированности компетенций выпускника.</w:t>
      </w:r>
    </w:p>
    <w:p w14:paraId="20DC1607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ФОС для обучающихся с ограниченными возможностями здоровья (далее - ОВЗ), при наличии указанной категории обучающихся, формируется с учетом индивидуальных психофизических особенностей и доводится до сведения обучающихся с ОВЗ в специально адаптированных к ограничениям их здоровья формах.</w:t>
      </w:r>
    </w:p>
    <w:p w14:paraId="3645C7D6" w14:textId="77777777" w:rsidR="005B159B" w:rsidRPr="00A8791D" w:rsidRDefault="005B159B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E10268C" w14:textId="77777777" w:rsidR="00B756E2" w:rsidRPr="005B159B" w:rsidRDefault="00F06D92" w:rsidP="005B159B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1"/>
      <w:r w:rsidRPr="005B159B">
        <w:rPr>
          <w:rFonts w:ascii="Times New Roman" w:hAnsi="Times New Roman" w:cs="Times New Roman"/>
          <w:b/>
          <w:color w:val="auto"/>
          <w:sz w:val="28"/>
          <w:szCs w:val="28"/>
        </w:rPr>
        <w:t>Цель формирования и задачи фонда оценочных средств</w:t>
      </w:r>
      <w:bookmarkEnd w:id="1"/>
    </w:p>
    <w:p w14:paraId="3CA39F7A" w14:textId="77777777" w:rsidR="005B159B" w:rsidRDefault="005B159B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C29E442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ФОС по отдельной ППССЗ включает фонды оценочных средств по каждой учебной дисциплине, профессиональному модулю, практике, государственной 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аттестации.</w:t>
      </w:r>
    </w:p>
    <w:p w14:paraId="1E26A91F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Целью формирования ФОС по дисциплине, профессиональному модулю или практике является установление соответствия уровня подготовки (уровня сформированности компетенций) обучающегося на данном этапе</w:t>
      </w:r>
      <w:r w:rsidR="009E0825"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обучения требованиям рабочей программы дисциплины или </w:t>
      </w:r>
      <w:r w:rsidR="00B07E75">
        <w:rPr>
          <w:rFonts w:ascii="Times New Roman" w:hAnsi="Times New Roman" w:cs="Times New Roman"/>
          <w:color w:val="auto"/>
          <w:sz w:val="28"/>
          <w:szCs w:val="28"/>
        </w:rPr>
        <w:t xml:space="preserve">рабочей 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программы практи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C32C887" w14:textId="77777777" w:rsidR="00B756E2" w:rsidRPr="00C806FE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Целью формирования ФОС государственной 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 обучающихся является определение соответствия результатов освоения 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обучающимися образовательных программ требованиям </w:t>
      </w:r>
      <w:r w:rsidR="00C806FE" w:rsidRPr="00C806FE">
        <w:rPr>
          <w:rFonts w:ascii="Times New Roman" w:hAnsi="Times New Roman" w:cs="Times New Roman"/>
          <w:color w:val="auto"/>
          <w:sz w:val="28"/>
          <w:szCs w:val="28"/>
        </w:rPr>
        <w:t>ФГОС</w:t>
      </w:r>
      <w:r w:rsidRPr="00C806F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43BAB5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Задачи </w:t>
      </w:r>
      <w:r w:rsidR="00A8791D" w:rsidRPr="002F490D">
        <w:rPr>
          <w:rFonts w:ascii="Times New Roman" w:hAnsi="Times New Roman" w:cs="Times New Roman"/>
          <w:color w:val="auto"/>
          <w:sz w:val="28"/>
          <w:szCs w:val="28"/>
        </w:rPr>
        <w:t>ФОС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685E9F86" w14:textId="77777777" w:rsidR="00B756E2" w:rsidRPr="0017128C" w:rsidRDefault="00F06D92" w:rsidP="0017128C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>контроль и управление процессом приобретения обучающимися необходимых знаний, умений, практического опыта и достижения уровня сформированности компетенций, определенных в ФГОС СОО, ФГОС СПО по соответствующей специальности;</w:t>
      </w:r>
    </w:p>
    <w:p w14:paraId="111AB57E" w14:textId="77777777" w:rsidR="00B756E2" w:rsidRPr="0017128C" w:rsidRDefault="00F06D92" w:rsidP="0017128C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контроль и управление достижением целей реализации ППССЗ, определенных в виде набора общих </w:t>
      </w:r>
      <w:r w:rsidR="007A6287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17128C">
        <w:rPr>
          <w:rFonts w:ascii="Times New Roman" w:hAnsi="Times New Roman" w:cs="Times New Roman"/>
          <w:color w:val="auto"/>
          <w:sz w:val="28"/>
          <w:szCs w:val="28"/>
        </w:rPr>
        <w:t>профессиональных компетенций выпускников;</w:t>
      </w:r>
    </w:p>
    <w:p w14:paraId="48B16622" w14:textId="77777777" w:rsidR="00B756E2" w:rsidRPr="0017128C" w:rsidRDefault="00F06D92" w:rsidP="0017128C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>оценка знаний, приобретенных обучающимися в процессе изучения дисциплины, с выделением положительных/отрицательных результатов и планирование предупреждающих/корректирующих мероприятий;</w:t>
      </w:r>
    </w:p>
    <w:p w14:paraId="58A80B81" w14:textId="77777777" w:rsidR="00B756E2" w:rsidRPr="0017128C" w:rsidRDefault="00F06D92" w:rsidP="0017128C">
      <w:pPr>
        <w:pStyle w:val="ad"/>
        <w:numPr>
          <w:ilvl w:val="0"/>
          <w:numId w:val="2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соответствия результатов обучения задачам будущей профессиональной деятельности через совершенствование традиционных и внедрение в образовательный процесс 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Колледжа</w:t>
      </w:r>
      <w:r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 инновационных методов обучения.</w:t>
      </w:r>
    </w:p>
    <w:p w14:paraId="41CE35F2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Оценочные средства, сопровождающие реализацию каждой ППССЗ, должны быть разработаны для проверки процесса формирования компетенций и их качества, являться действенным средством не только оценки уровня освоения учебного элемента образовательной программы (учебной дисциплины, практической подготовки), но и оценки освоенных обучающимися компетенций по программам среднего профессионального образования.</w:t>
      </w:r>
    </w:p>
    <w:p w14:paraId="1EF855D7" w14:textId="77777777" w:rsidR="005B159B" w:rsidRPr="00A8791D" w:rsidRDefault="005B159B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801D32D" w14:textId="77777777" w:rsidR="00B756E2" w:rsidRPr="005B159B" w:rsidRDefault="00F06D92" w:rsidP="005B159B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2"/>
      <w:r w:rsidRPr="005B159B">
        <w:rPr>
          <w:rFonts w:ascii="Times New Roman" w:hAnsi="Times New Roman" w:cs="Times New Roman"/>
          <w:b/>
          <w:color w:val="auto"/>
          <w:sz w:val="28"/>
          <w:szCs w:val="28"/>
        </w:rPr>
        <w:t>Формирование и содержание фонда оценочных средств</w:t>
      </w:r>
      <w:bookmarkEnd w:id="2"/>
    </w:p>
    <w:p w14:paraId="390F366C" w14:textId="77777777" w:rsidR="005B159B" w:rsidRDefault="005B159B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7A7953E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ФОС должен формироваться на ключевых принципах оценивания:</w:t>
      </w:r>
    </w:p>
    <w:p w14:paraId="1315345B" w14:textId="77777777" w:rsidR="00B756E2" w:rsidRPr="0017128C" w:rsidRDefault="00F06D92" w:rsidP="0017128C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>валидности (объекты оценки должны соответствовать поставленным</w:t>
      </w:r>
      <w:r w:rsidR="00A8791D"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28C">
        <w:rPr>
          <w:rFonts w:ascii="Times New Roman" w:hAnsi="Times New Roman" w:cs="Times New Roman"/>
          <w:color w:val="auto"/>
          <w:sz w:val="28"/>
          <w:szCs w:val="28"/>
        </w:rPr>
        <w:t>целям обучения);</w:t>
      </w:r>
    </w:p>
    <w:p w14:paraId="2F864FD1" w14:textId="77777777" w:rsidR="00B756E2" w:rsidRPr="0017128C" w:rsidRDefault="00F06D92" w:rsidP="0017128C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>инновационности (сочетание традиционных методов и средств и инновационных подходов, ориентированных на комплексную оценку формирующихся компетенций);</w:t>
      </w:r>
    </w:p>
    <w:p w14:paraId="4EB0C6B6" w14:textId="77777777" w:rsidR="00B756E2" w:rsidRPr="0017128C" w:rsidRDefault="00F06D92" w:rsidP="0017128C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>надежности (использование единообразных стандартов и критериев для оценивания достижений);</w:t>
      </w:r>
    </w:p>
    <w:p w14:paraId="6EC42063" w14:textId="77777777" w:rsidR="00B756E2" w:rsidRPr="0017128C" w:rsidRDefault="00F06D92" w:rsidP="0017128C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>справедливости (обучающиеся должны иметь равные возможности добиться успеха);</w:t>
      </w:r>
    </w:p>
    <w:p w14:paraId="751B61DC" w14:textId="77777777" w:rsidR="00B756E2" w:rsidRPr="0017128C" w:rsidRDefault="00F06D92" w:rsidP="0017128C">
      <w:pPr>
        <w:pStyle w:val="ad"/>
        <w:numPr>
          <w:ilvl w:val="0"/>
          <w:numId w:val="23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128C">
        <w:rPr>
          <w:rFonts w:ascii="Times New Roman" w:hAnsi="Times New Roman" w:cs="Times New Roman"/>
          <w:color w:val="auto"/>
          <w:sz w:val="28"/>
          <w:szCs w:val="28"/>
        </w:rPr>
        <w:t xml:space="preserve">эффективности (соответствие результатов деятельности </w:t>
      </w:r>
      <w:r w:rsidR="0017128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128C">
        <w:rPr>
          <w:rFonts w:ascii="Times New Roman" w:hAnsi="Times New Roman" w:cs="Times New Roman"/>
          <w:color w:val="auto"/>
          <w:sz w:val="28"/>
          <w:szCs w:val="28"/>
        </w:rPr>
        <w:t>поставленным задачам).</w:t>
      </w:r>
    </w:p>
    <w:p w14:paraId="36862457" w14:textId="77777777" w:rsid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При формировании ФОС должно быть обеспечено его соответствие: </w:t>
      </w:r>
    </w:p>
    <w:p w14:paraId="532CFB57" w14:textId="77777777" w:rsidR="00B756E2" w:rsidRPr="002F490D" w:rsidRDefault="00F06D92" w:rsidP="002F490D">
      <w:pPr>
        <w:pStyle w:val="ad"/>
        <w:numPr>
          <w:ilvl w:val="0"/>
          <w:numId w:val="2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ФГОС СОО;</w:t>
      </w:r>
    </w:p>
    <w:p w14:paraId="7FB31B5B" w14:textId="77777777" w:rsidR="00B756E2" w:rsidRPr="002F490D" w:rsidRDefault="00F06D92" w:rsidP="002F490D">
      <w:pPr>
        <w:pStyle w:val="ad"/>
        <w:numPr>
          <w:ilvl w:val="0"/>
          <w:numId w:val="2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ФГОС СПО по соответствующей специальности;</w:t>
      </w:r>
    </w:p>
    <w:p w14:paraId="152D81B3" w14:textId="77777777" w:rsidR="00B756E2" w:rsidRPr="00A8791D" w:rsidRDefault="00B756E2" w:rsidP="002F490D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  <w:sectPr w:rsidR="00B756E2" w:rsidRPr="00A8791D" w:rsidSect="006D10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14:paraId="0DD56B73" w14:textId="77777777" w:rsidR="002F490D" w:rsidRDefault="00F06D92" w:rsidP="002F490D">
      <w:pPr>
        <w:pStyle w:val="ad"/>
        <w:numPr>
          <w:ilvl w:val="0"/>
          <w:numId w:val="2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примерной ППССЗ по соответствующей специальности (при наличии); </w:t>
      </w:r>
    </w:p>
    <w:p w14:paraId="4F87CFD3" w14:textId="77777777" w:rsidR="00B756E2" w:rsidRPr="002F490D" w:rsidRDefault="00F06D92" w:rsidP="002F490D">
      <w:pPr>
        <w:pStyle w:val="ad"/>
        <w:numPr>
          <w:ilvl w:val="0"/>
          <w:numId w:val="2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lastRenderedPageBreak/>
        <w:t>учебному плану специальности;</w:t>
      </w:r>
    </w:p>
    <w:p w14:paraId="283CC292" w14:textId="77777777" w:rsidR="00B756E2" w:rsidRPr="002F490D" w:rsidRDefault="00F06D92" w:rsidP="002F490D">
      <w:pPr>
        <w:pStyle w:val="ad"/>
        <w:numPr>
          <w:ilvl w:val="0"/>
          <w:numId w:val="2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рабочей программе дисциплины или </w:t>
      </w:r>
      <w:r w:rsidR="00B07E75">
        <w:rPr>
          <w:rFonts w:ascii="Times New Roman" w:hAnsi="Times New Roman" w:cs="Times New Roman"/>
          <w:color w:val="auto"/>
          <w:sz w:val="28"/>
          <w:szCs w:val="28"/>
        </w:rPr>
        <w:t xml:space="preserve">рабочей 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программе практи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ки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3E012A9D" w14:textId="77777777" w:rsidR="002F490D" w:rsidRDefault="00F06D92" w:rsidP="002F490D">
      <w:pPr>
        <w:pStyle w:val="ad"/>
        <w:numPr>
          <w:ilvl w:val="0"/>
          <w:numId w:val="2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программе государственной 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C806FE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аттестации; </w:t>
      </w:r>
    </w:p>
    <w:p w14:paraId="4DCC9F21" w14:textId="77777777" w:rsidR="00B756E2" w:rsidRPr="002F490D" w:rsidRDefault="00F06D92" w:rsidP="002F490D">
      <w:pPr>
        <w:pStyle w:val="ad"/>
        <w:numPr>
          <w:ilvl w:val="0"/>
          <w:numId w:val="21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требованиям настоящего Положения.</w:t>
      </w:r>
    </w:p>
    <w:p w14:paraId="3E018383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>Назначение оценочного средства определяет его использование для измерения уровня достижения обучающимся установленных результатов обучения по одной теме (разделу) и</w:t>
      </w:r>
      <w:r w:rsidR="007A6287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7A628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совокупности тем (разделов), дисциплине в целом.</w:t>
      </w:r>
    </w:p>
    <w:p w14:paraId="5B1F2037" w14:textId="77777777" w:rsid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Структурными элементами ФОС по дисциплине являются: </w:t>
      </w:r>
    </w:p>
    <w:p w14:paraId="5423BFD6" w14:textId="77777777" w:rsidR="00B756E2" w:rsidRPr="008026C6" w:rsidRDefault="000026A0" w:rsidP="000026A0">
      <w:pPr>
        <w:pStyle w:val="ad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6C6">
        <w:rPr>
          <w:rFonts w:ascii="Times New Roman" w:hAnsi="Times New Roman" w:cs="Times New Roman"/>
          <w:color w:val="auto"/>
          <w:sz w:val="28"/>
          <w:szCs w:val="28"/>
        </w:rPr>
        <w:t xml:space="preserve">а) </w:t>
      </w:r>
      <w:r w:rsidR="00F06D92" w:rsidRPr="008026C6">
        <w:rPr>
          <w:rFonts w:ascii="Times New Roman" w:hAnsi="Times New Roman" w:cs="Times New Roman"/>
          <w:color w:val="auto"/>
          <w:sz w:val="28"/>
          <w:szCs w:val="28"/>
        </w:rPr>
        <w:t>титульный лист;</w:t>
      </w:r>
    </w:p>
    <w:p w14:paraId="7A83571F" w14:textId="77777777" w:rsidR="000026A0" w:rsidRPr="008026C6" w:rsidRDefault="000026A0" w:rsidP="000026A0">
      <w:pPr>
        <w:pStyle w:val="ad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6C6">
        <w:rPr>
          <w:rFonts w:ascii="Times New Roman" w:hAnsi="Times New Roman" w:cs="Times New Roman"/>
          <w:color w:val="auto"/>
          <w:sz w:val="28"/>
          <w:szCs w:val="28"/>
        </w:rPr>
        <w:t xml:space="preserve">б) </w:t>
      </w:r>
      <w:r w:rsidR="00F06D92" w:rsidRPr="008026C6">
        <w:rPr>
          <w:rFonts w:ascii="Times New Roman" w:hAnsi="Times New Roman" w:cs="Times New Roman"/>
          <w:color w:val="auto"/>
          <w:sz w:val="28"/>
          <w:szCs w:val="28"/>
        </w:rPr>
        <w:t>паспорт фонда оценочных средств</w:t>
      </w:r>
      <w:r w:rsidRPr="008026C6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44A99" w:rsidRPr="008026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8026C6">
        <w:rPr>
          <w:rFonts w:ascii="Times New Roman" w:hAnsi="Times New Roman" w:cs="Times New Roman"/>
          <w:color w:val="auto"/>
          <w:sz w:val="28"/>
          <w:szCs w:val="28"/>
        </w:rPr>
        <w:t>включающий в себя: область применения ФОС; организацию текущего контроля и промежуточной аттестации по итогам освоения программы учебной дисциплины; результаты освоения учебной дисциплины, подлежащие оцениванию.</w:t>
      </w:r>
    </w:p>
    <w:p w14:paraId="1BB22D0F" w14:textId="77777777" w:rsidR="000026A0" w:rsidRPr="008026C6" w:rsidRDefault="000026A0" w:rsidP="000026A0">
      <w:pPr>
        <w:pStyle w:val="ad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026C6">
        <w:rPr>
          <w:rFonts w:ascii="Times New Roman" w:hAnsi="Times New Roman" w:cs="Times New Roman"/>
          <w:bCs/>
          <w:color w:val="auto"/>
          <w:sz w:val="28"/>
          <w:szCs w:val="28"/>
        </w:rPr>
        <w:t>в) задания для контроля и оценки освоения программы учебной дисциплины (предмета)</w:t>
      </w:r>
      <w:r w:rsidRPr="008026C6">
        <w:rPr>
          <w:rFonts w:ascii="Times New Roman" w:hAnsi="Times New Roman" w:cs="Times New Roman"/>
          <w:color w:val="auto"/>
          <w:sz w:val="28"/>
          <w:szCs w:val="28"/>
        </w:rPr>
        <w:t>, включающие в себя: содержательно-компетентностную матрицу оценочных средств текущего контроля; перечень вопросов и заданий для текущего контроля и промежуточной аттестации; критерии оценивания.</w:t>
      </w:r>
    </w:p>
    <w:p w14:paraId="1D776866" w14:textId="77777777" w:rsidR="00B756E2" w:rsidRPr="003169FF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9FF">
        <w:rPr>
          <w:rFonts w:ascii="Times New Roman" w:hAnsi="Times New Roman" w:cs="Times New Roman"/>
          <w:color w:val="auto"/>
          <w:sz w:val="28"/>
          <w:szCs w:val="28"/>
        </w:rPr>
        <w:t xml:space="preserve">Структурными элементами ФОС государственной </w:t>
      </w:r>
      <w:r w:rsidR="00C806FE" w:rsidRPr="003169F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169FF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C806FE" w:rsidRPr="003169FF">
        <w:rPr>
          <w:rFonts w:ascii="Times New Roman" w:hAnsi="Times New Roman" w:cs="Times New Roman"/>
          <w:color w:val="auto"/>
          <w:sz w:val="28"/>
          <w:szCs w:val="28"/>
        </w:rPr>
        <w:t xml:space="preserve">) </w:t>
      </w:r>
      <w:r w:rsidRPr="003169FF">
        <w:rPr>
          <w:rFonts w:ascii="Times New Roman" w:hAnsi="Times New Roman" w:cs="Times New Roman"/>
          <w:color w:val="auto"/>
          <w:sz w:val="28"/>
          <w:szCs w:val="28"/>
        </w:rPr>
        <w:t>аттестации являются:</w:t>
      </w:r>
    </w:p>
    <w:p w14:paraId="08ECE3A1" w14:textId="77777777" w:rsidR="00B756E2" w:rsidRPr="003169FF" w:rsidRDefault="00F06D92" w:rsidP="002F490D">
      <w:pPr>
        <w:pStyle w:val="ad"/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9FF">
        <w:rPr>
          <w:rFonts w:ascii="Times New Roman" w:hAnsi="Times New Roman" w:cs="Times New Roman"/>
          <w:color w:val="auto"/>
          <w:sz w:val="28"/>
          <w:szCs w:val="28"/>
        </w:rPr>
        <w:t>титульный лист;</w:t>
      </w:r>
    </w:p>
    <w:p w14:paraId="02E55169" w14:textId="77777777" w:rsidR="00B756E2" w:rsidRPr="003169FF" w:rsidRDefault="00F06D92" w:rsidP="002F490D">
      <w:pPr>
        <w:pStyle w:val="ad"/>
        <w:numPr>
          <w:ilvl w:val="0"/>
          <w:numId w:val="1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169FF">
        <w:rPr>
          <w:rFonts w:ascii="Times New Roman" w:hAnsi="Times New Roman" w:cs="Times New Roman"/>
          <w:color w:val="auto"/>
          <w:sz w:val="28"/>
          <w:szCs w:val="28"/>
        </w:rPr>
        <w:t xml:space="preserve">паспорт фонда оценочных средств государственной </w:t>
      </w:r>
      <w:r w:rsidR="00C806FE" w:rsidRPr="003169F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3169FF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C806FE" w:rsidRPr="003169F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169FF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 включающий в себя наименование оценочного средства и коды контролируемых компетенций, которыми должны овладеть обучающиеся в результате освоения образовательной программы; примерная тематика дипломных </w:t>
      </w:r>
      <w:r w:rsidR="008026C6" w:rsidRPr="003169FF">
        <w:rPr>
          <w:rFonts w:ascii="Times New Roman" w:hAnsi="Times New Roman" w:cs="Times New Roman"/>
          <w:color w:val="auto"/>
          <w:sz w:val="28"/>
          <w:szCs w:val="28"/>
        </w:rPr>
        <w:t>проектов (</w:t>
      </w:r>
      <w:r w:rsidRPr="003169FF">
        <w:rPr>
          <w:rFonts w:ascii="Times New Roman" w:hAnsi="Times New Roman" w:cs="Times New Roman"/>
          <w:color w:val="auto"/>
          <w:sz w:val="28"/>
          <w:szCs w:val="28"/>
        </w:rPr>
        <w:t>работ</w:t>
      </w:r>
      <w:r w:rsidR="008026C6" w:rsidRPr="003169F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3169F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270EC48" w14:textId="77777777" w:rsidR="005B159B" w:rsidRDefault="005B159B" w:rsidP="00A8791D">
      <w:pPr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bookmark3"/>
    </w:p>
    <w:p w14:paraId="31255668" w14:textId="77777777" w:rsidR="00B756E2" w:rsidRPr="005B159B" w:rsidRDefault="00F06D92" w:rsidP="005B159B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b/>
          <w:color w:val="auto"/>
          <w:sz w:val="28"/>
          <w:szCs w:val="28"/>
        </w:rPr>
        <w:t>Порядок разработки и утверждения фонда оценочных средств</w:t>
      </w:r>
      <w:bookmarkEnd w:id="3"/>
    </w:p>
    <w:p w14:paraId="0070B2DF" w14:textId="77777777" w:rsidR="005B159B" w:rsidRDefault="005B159B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E8AB561" w14:textId="77777777" w:rsidR="00B756E2" w:rsidRPr="00FC0F49" w:rsidRDefault="00F06D92" w:rsidP="00E6394F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C0F49">
        <w:rPr>
          <w:rFonts w:ascii="Times New Roman" w:hAnsi="Times New Roman" w:cs="Times New Roman"/>
          <w:color w:val="auto"/>
          <w:sz w:val="28"/>
          <w:szCs w:val="28"/>
        </w:rPr>
        <w:t>ФОС разрабатываются по каждой дисциплине, преподаваемой</w:t>
      </w:r>
      <w:r w:rsidR="00A8791D" w:rsidRPr="00FC0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0F49">
        <w:rPr>
          <w:rFonts w:ascii="Times New Roman" w:hAnsi="Times New Roman" w:cs="Times New Roman"/>
          <w:color w:val="auto"/>
          <w:sz w:val="28"/>
          <w:szCs w:val="28"/>
        </w:rPr>
        <w:t>кафедрой по специальностям среднег</w:t>
      </w:r>
      <w:r w:rsidR="00054521" w:rsidRPr="00FC0F49">
        <w:rPr>
          <w:rFonts w:ascii="Times New Roman" w:hAnsi="Times New Roman" w:cs="Times New Roman"/>
          <w:color w:val="auto"/>
          <w:sz w:val="28"/>
          <w:szCs w:val="28"/>
        </w:rPr>
        <w:t xml:space="preserve">о профессионального </w:t>
      </w:r>
      <w:r w:rsidR="00A8791D" w:rsidRPr="00FC0F49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Pr="00FC0F49">
        <w:rPr>
          <w:rFonts w:ascii="Times New Roman" w:hAnsi="Times New Roman" w:cs="Times New Roman"/>
          <w:color w:val="auto"/>
          <w:sz w:val="28"/>
          <w:szCs w:val="28"/>
        </w:rPr>
        <w:t>с учетом методических материалов,</w:t>
      </w:r>
      <w:r w:rsidR="00A8791D" w:rsidRPr="00FC0F4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0F49">
        <w:rPr>
          <w:rFonts w:ascii="Times New Roman" w:hAnsi="Times New Roman" w:cs="Times New Roman"/>
          <w:color w:val="auto"/>
          <w:sz w:val="28"/>
          <w:szCs w:val="28"/>
        </w:rPr>
        <w:t xml:space="preserve">определяющих процедуры оценивания знаний, умений, </w:t>
      </w:r>
      <w:r w:rsidR="00D01B46" w:rsidRPr="00FC0F49">
        <w:rPr>
          <w:rFonts w:ascii="Times New Roman" w:hAnsi="Times New Roman" w:cs="Times New Roman"/>
          <w:color w:val="auto"/>
          <w:sz w:val="28"/>
          <w:szCs w:val="28"/>
        </w:rPr>
        <w:t>практического опыта</w:t>
      </w:r>
      <w:r w:rsidRPr="00FC0F4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A5D3610" w14:textId="77777777" w:rsidR="00E6394F" w:rsidRPr="00E6394F" w:rsidRDefault="00F06D92" w:rsidP="00E6394F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94F">
        <w:rPr>
          <w:rFonts w:ascii="Times New Roman" w:hAnsi="Times New Roman" w:cs="Times New Roman"/>
          <w:color w:val="auto"/>
          <w:sz w:val="28"/>
          <w:szCs w:val="28"/>
        </w:rPr>
        <w:t xml:space="preserve">ФОС государственной </w:t>
      </w:r>
      <w:r w:rsidR="00E6394F" w:rsidRPr="00E6394F">
        <w:rPr>
          <w:rFonts w:ascii="Times New Roman" w:hAnsi="Times New Roman" w:cs="Times New Roman"/>
          <w:color w:val="auto"/>
          <w:sz w:val="28"/>
          <w:szCs w:val="28"/>
        </w:rPr>
        <w:t>(</w:t>
      </w:r>
      <w:r w:rsidRPr="00E6394F">
        <w:rPr>
          <w:rFonts w:ascii="Times New Roman" w:hAnsi="Times New Roman" w:cs="Times New Roman"/>
          <w:color w:val="auto"/>
          <w:sz w:val="28"/>
          <w:szCs w:val="28"/>
        </w:rPr>
        <w:t>итоговой</w:t>
      </w:r>
      <w:r w:rsidR="00E6394F" w:rsidRPr="00E6394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E6394F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 выпускников</w:t>
      </w:r>
      <w:r w:rsidR="00A8791D" w:rsidRPr="00E6394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E6394F">
        <w:rPr>
          <w:rFonts w:ascii="Times New Roman" w:hAnsi="Times New Roman" w:cs="Times New Roman"/>
          <w:color w:val="auto"/>
          <w:sz w:val="28"/>
          <w:szCs w:val="28"/>
        </w:rPr>
        <w:t>разрабатываются</w:t>
      </w:r>
      <w:r w:rsidRPr="00E6394F">
        <w:rPr>
          <w:rFonts w:ascii="Times New Roman" w:hAnsi="Times New Roman" w:cs="Times New Roman"/>
          <w:color w:val="auto"/>
          <w:sz w:val="28"/>
          <w:szCs w:val="28"/>
        </w:rPr>
        <w:tab/>
      </w:r>
      <w:r w:rsidR="00A8791D" w:rsidRPr="00E6394F">
        <w:rPr>
          <w:rFonts w:ascii="Times New Roman" w:hAnsi="Times New Roman" w:cs="Times New Roman"/>
          <w:color w:val="auto"/>
          <w:sz w:val="28"/>
          <w:szCs w:val="28"/>
        </w:rPr>
        <w:t>кафедрой</w:t>
      </w:r>
      <w:r w:rsidR="00A8791D" w:rsidRPr="00E6394F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E6394F">
        <w:rPr>
          <w:rFonts w:ascii="Times New Roman" w:hAnsi="Times New Roman" w:cs="Times New Roman"/>
          <w:color w:val="auto"/>
          <w:sz w:val="28"/>
          <w:szCs w:val="28"/>
        </w:rPr>
        <w:t>в соответствии с требованиями ФГОС СПО и Положением</w:t>
      </w:r>
      <w:r w:rsidRPr="00E639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6394F" w:rsidRPr="00E6394F">
        <w:rPr>
          <w:rFonts w:ascii="Times New Roman" w:hAnsi="Times New Roman" w:cs="Times New Roman"/>
          <w:sz w:val="28"/>
          <w:szCs w:val="28"/>
        </w:rPr>
        <w:t xml:space="preserve">о проведении государственной </w:t>
      </w:r>
      <w:r w:rsidR="00054521">
        <w:rPr>
          <w:rFonts w:ascii="Times New Roman" w:hAnsi="Times New Roman" w:cs="Times New Roman"/>
          <w:sz w:val="28"/>
          <w:szCs w:val="28"/>
        </w:rPr>
        <w:t>(</w:t>
      </w:r>
      <w:r w:rsidR="00E6394F" w:rsidRPr="00E6394F">
        <w:rPr>
          <w:rFonts w:ascii="Times New Roman" w:hAnsi="Times New Roman" w:cs="Times New Roman"/>
          <w:sz w:val="28"/>
          <w:szCs w:val="28"/>
        </w:rPr>
        <w:t>итоговой</w:t>
      </w:r>
      <w:r w:rsidR="00054521">
        <w:rPr>
          <w:rFonts w:ascii="Times New Roman" w:hAnsi="Times New Roman" w:cs="Times New Roman"/>
          <w:sz w:val="28"/>
          <w:szCs w:val="28"/>
        </w:rPr>
        <w:t>)</w:t>
      </w:r>
      <w:r w:rsidR="00E6394F" w:rsidRPr="00E6394F">
        <w:rPr>
          <w:rFonts w:ascii="Times New Roman" w:hAnsi="Times New Roman" w:cs="Times New Roman"/>
          <w:sz w:val="28"/>
          <w:szCs w:val="28"/>
        </w:rPr>
        <w:t xml:space="preserve"> аттестации по образовательным программам среднего профессионального образования</w:t>
      </w:r>
      <w:r w:rsidR="00E6394F">
        <w:rPr>
          <w:rFonts w:ascii="Times New Roman" w:hAnsi="Times New Roman" w:cs="Times New Roman"/>
          <w:sz w:val="28"/>
          <w:szCs w:val="28"/>
        </w:rPr>
        <w:t>.</w:t>
      </w:r>
    </w:p>
    <w:p w14:paraId="54EFD183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Проект ФОС должен быть обсужден и утвержден на заседании кафедры, обеспечивающей преподавание данной дисциплины, одновременно с утверждением рабочей программы дисциплины в сроки, согласованные с </w:t>
      </w:r>
      <w:r w:rsidR="00E6394F">
        <w:rPr>
          <w:rFonts w:ascii="Times New Roman" w:hAnsi="Times New Roman" w:cs="Times New Roman"/>
          <w:color w:val="auto"/>
          <w:sz w:val="28"/>
          <w:szCs w:val="28"/>
        </w:rPr>
        <w:t>заместителем директора по учебно-методической работе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F45764B" w14:textId="77777777" w:rsidR="00B756E2" w:rsidRPr="002F490D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В случае принятия решения об утверждении проекта, ФОС передается в электронном виде </w:t>
      </w:r>
      <w:r w:rsidR="00E6394F">
        <w:rPr>
          <w:rFonts w:ascii="Times New Roman" w:hAnsi="Times New Roman" w:cs="Times New Roman"/>
          <w:color w:val="auto"/>
          <w:sz w:val="28"/>
          <w:szCs w:val="28"/>
        </w:rPr>
        <w:t>заместителю директора по учебно-</w:t>
      </w:r>
      <w:r w:rsidR="00E6394F">
        <w:rPr>
          <w:rFonts w:ascii="Times New Roman" w:hAnsi="Times New Roman" w:cs="Times New Roman"/>
          <w:color w:val="auto"/>
          <w:sz w:val="28"/>
          <w:szCs w:val="28"/>
        </w:rPr>
        <w:lastRenderedPageBreak/>
        <w:t>методической работе</w:t>
      </w:r>
      <w:r w:rsidR="00E6394F" w:rsidRPr="002F4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F490D">
        <w:rPr>
          <w:rFonts w:ascii="Times New Roman" w:hAnsi="Times New Roman" w:cs="Times New Roman"/>
          <w:color w:val="auto"/>
          <w:sz w:val="28"/>
          <w:szCs w:val="28"/>
        </w:rPr>
        <w:t>для проверки на соответствие предъявляемым требованиям. В случае выявления каких-либо недостатков проект ФОС возвращается на кафедру для их устранения</w:t>
      </w:r>
      <w:r w:rsidR="00EE6EF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6D7DDB4" w14:textId="77777777" w:rsidR="005B159B" w:rsidRDefault="005B159B" w:rsidP="002F490D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4"/>
    </w:p>
    <w:p w14:paraId="52614703" w14:textId="77777777" w:rsidR="00B756E2" w:rsidRPr="005B159B" w:rsidRDefault="00F06D92" w:rsidP="005B159B">
      <w:pPr>
        <w:pStyle w:val="ad"/>
        <w:numPr>
          <w:ilvl w:val="0"/>
          <w:numId w:val="18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B159B">
        <w:rPr>
          <w:rFonts w:ascii="Times New Roman" w:hAnsi="Times New Roman" w:cs="Times New Roman"/>
          <w:b/>
          <w:color w:val="auto"/>
          <w:sz w:val="28"/>
          <w:szCs w:val="28"/>
        </w:rPr>
        <w:t>Ответственность за разработку и хранение фонда оценочных средств</w:t>
      </w:r>
      <w:bookmarkEnd w:id="4"/>
    </w:p>
    <w:p w14:paraId="78EE2B68" w14:textId="77777777" w:rsidR="005B159B" w:rsidRDefault="005B159B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4043582" w14:textId="77777777" w:rsidR="00B756E2" w:rsidRPr="00054521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521">
        <w:rPr>
          <w:rFonts w:ascii="Times New Roman" w:hAnsi="Times New Roman" w:cs="Times New Roman"/>
          <w:color w:val="auto"/>
          <w:sz w:val="28"/>
          <w:szCs w:val="28"/>
        </w:rPr>
        <w:t>Непосредственный исполнитель разработки (обновления) ФОС назначается заведующим кафедрой из числа педагогических работников. ФОС может формироваться коллективом авторов по поручению заведующего кафедрой.</w:t>
      </w:r>
    </w:p>
    <w:p w14:paraId="10859877" w14:textId="77777777" w:rsidR="00B07E75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7E75">
        <w:rPr>
          <w:rFonts w:ascii="Times New Roman" w:hAnsi="Times New Roman" w:cs="Times New Roman"/>
          <w:color w:val="auto"/>
          <w:sz w:val="28"/>
          <w:szCs w:val="28"/>
        </w:rPr>
        <w:t xml:space="preserve">За содержание, оформление и соответствие ФОС рабочей программе дисциплины отвечает непосредственный исполнитель и заведующий кафедрой, за которым закреплена соответствующая учебная дисциплина. </w:t>
      </w:r>
    </w:p>
    <w:p w14:paraId="7036D7B5" w14:textId="77777777" w:rsidR="00B756E2" w:rsidRPr="00B07E75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07E75">
        <w:rPr>
          <w:rFonts w:ascii="Times New Roman" w:hAnsi="Times New Roman" w:cs="Times New Roman"/>
          <w:color w:val="auto"/>
          <w:sz w:val="28"/>
          <w:szCs w:val="28"/>
        </w:rPr>
        <w:t xml:space="preserve">ФОС вместе с рабочей программой дисциплины в </w:t>
      </w:r>
      <w:r w:rsidR="002A2B1F" w:rsidRPr="00B07E75">
        <w:rPr>
          <w:rFonts w:ascii="Times New Roman" w:hAnsi="Times New Roman" w:cs="Times New Roman"/>
          <w:color w:val="auto"/>
          <w:sz w:val="28"/>
          <w:szCs w:val="28"/>
        </w:rPr>
        <w:t>электронном виде</w:t>
      </w:r>
      <w:r w:rsidRPr="00B07E75">
        <w:rPr>
          <w:rFonts w:ascii="Times New Roman" w:hAnsi="Times New Roman" w:cs="Times New Roman"/>
          <w:color w:val="auto"/>
          <w:sz w:val="28"/>
          <w:szCs w:val="28"/>
        </w:rPr>
        <w:t xml:space="preserve"> хранится на кафедре, обеспечивающей преподавание </w:t>
      </w:r>
      <w:r w:rsidR="00B07E75" w:rsidRPr="00B07E75">
        <w:rPr>
          <w:rFonts w:ascii="Times New Roman" w:hAnsi="Times New Roman" w:cs="Times New Roman"/>
          <w:color w:val="auto"/>
          <w:sz w:val="28"/>
          <w:szCs w:val="28"/>
        </w:rPr>
        <w:t>соответствующей</w:t>
      </w:r>
      <w:r w:rsidRPr="00B07E75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дисциплины.</w:t>
      </w:r>
    </w:p>
    <w:p w14:paraId="02FE29BA" w14:textId="77777777" w:rsidR="00B756E2" w:rsidRPr="00054521" w:rsidRDefault="00F06D92" w:rsidP="002F490D">
      <w:pPr>
        <w:pStyle w:val="ad"/>
        <w:numPr>
          <w:ilvl w:val="1"/>
          <w:numId w:val="1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54521">
        <w:rPr>
          <w:rFonts w:ascii="Times New Roman" w:hAnsi="Times New Roman" w:cs="Times New Roman"/>
          <w:color w:val="auto"/>
          <w:sz w:val="28"/>
          <w:szCs w:val="28"/>
        </w:rPr>
        <w:t xml:space="preserve">ФОС в электронном виде </w:t>
      </w:r>
      <w:r w:rsidR="002A2B1F" w:rsidRPr="00054521">
        <w:rPr>
          <w:rFonts w:ascii="Times New Roman" w:hAnsi="Times New Roman" w:cs="Times New Roman"/>
          <w:color w:val="auto"/>
          <w:sz w:val="28"/>
          <w:szCs w:val="28"/>
        </w:rPr>
        <w:t>размещается в информационно-образовательной среде Колледжа кафедрой</w:t>
      </w:r>
      <w:r w:rsidRPr="00054521">
        <w:rPr>
          <w:rFonts w:ascii="Times New Roman" w:hAnsi="Times New Roman" w:cs="Times New Roman"/>
          <w:color w:val="auto"/>
          <w:sz w:val="28"/>
          <w:szCs w:val="28"/>
        </w:rPr>
        <w:t xml:space="preserve">, обеспечивающей преподавание </w:t>
      </w:r>
      <w:r w:rsidR="00B07E75">
        <w:rPr>
          <w:rFonts w:ascii="Times New Roman" w:hAnsi="Times New Roman" w:cs="Times New Roman"/>
          <w:color w:val="auto"/>
          <w:sz w:val="28"/>
          <w:szCs w:val="28"/>
        </w:rPr>
        <w:t>соответствующей</w:t>
      </w:r>
      <w:r w:rsidRPr="00054521">
        <w:rPr>
          <w:rFonts w:ascii="Times New Roman" w:hAnsi="Times New Roman" w:cs="Times New Roman"/>
          <w:color w:val="auto"/>
          <w:sz w:val="28"/>
          <w:szCs w:val="28"/>
        </w:rPr>
        <w:t xml:space="preserve"> дисциплины</w:t>
      </w:r>
      <w:r w:rsidR="002A2B1F" w:rsidRPr="00054521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B93787E" w14:textId="77777777" w:rsidR="005B159B" w:rsidRPr="00054521" w:rsidRDefault="005B159B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5"/>
    </w:p>
    <w:bookmarkEnd w:id="5"/>
    <w:p w14:paraId="13827543" w14:textId="77777777" w:rsidR="006D10FD" w:rsidRPr="00A8791D" w:rsidRDefault="006D10FD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ED93CB9" w14:textId="77777777" w:rsidR="006D10FD" w:rsidRPr="00A8791D" w:rsidRDefault="006D10FD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EFB2D38" w14:textId="77777777" w:rsidR="006D10FD" w:rsidRPr="00A8791D" w:rsidRDefault="006D10FD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5029708" w14:textId="77777777" w:rsidR="006D10FD" w:rsidRPr="00A8791D" w:rsidRDefault="006D10FD" w:rsidP="00A8791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F68F802" w14:textId="77777777" w:rsidR="006D10FD" w:rsidRPr="006D10FD" w:rsidRDefault="006D10FD" w:rsidP="009E082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8FF1FFF" w14:textId="77777777" w:rsidR="006D10FD" w:rsidRPr="006D10FD" w:rsidRDefault="006D10FD" w:rsidP="009E082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7E7B471C" w14:textId="77777777" w:rsidR="006D10FD" w:rsidRPr="006D10FD" w:rsidRDefault="006D10FD" w:rsidP="009E082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5A63F654" w14:textId="77777777" w:rsidR="006D10FD" w:rsidRPr="006D10FD" w:rsidRDefault="006D10FD" w:rsidP="009E082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47EDE9C7" w14:textId="77777777" w:rsidR="00176FE8" w:rsidRDefault="00176FE8" w:rsidP="009E082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0D2E5B67" w14:textId="77777777" w:rsidR="00176FE8" w:rsidRDefault="00176FE8" w:rsidP="009E0825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1AAE8A3" w14:textId="77777777" w:rsidR="00630884" w:rsidRPr="00630884" w:rsidRDefault="00630884">
      <w:pPr>
        <w:rPr>
          <w:rFonts w:ascii="Times New Roman" w:hAnsi="Times New Roman" w:cs="Times New Roman"/>
          <w:vanish/>
          <w:color w:val="auto"/>
          <w:sz w:val="28"/>
          <w:szCs w:val="28"/>
          <w:specVanish/>
        </w:rPr>
      </w:pPr>
    </w:p>
    <w:p w14:paraId="0DFC303E" w14:textId="77777777" w:rsidR="00630884" w:rsidRDefault="00630884" w:rsidP="00630884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E5B3CC1" w14:textId="77777777" w:rsidR="00630884" w:rsidRDefault="00630884" w:rsidP="00630884">
      <w:pPr>
        <w:rPr>
          <w:rFonts w:ascii="Times New Roman" w:hAnsi="Times New Roman" w:cs="Times New Roman"/>
          <w:color w:val="auto"/>
          <w:sz w:val="28"/>
          <w:szCs w:val="28"/>
        </w:rPr>
      </w:pPr>
    </w:p>
    <w:p w14:paraId="2EA7508D" w14:textId="77777777" w:rsidR="00630884" w:rsidRDefault="00630884" w:rsidP="00630884">
      <w:pPr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49"/>
      </w:tblGrid>
      <w:tr w:rsidR="00630884" w14:paraId="7D066251" w14:textId="77777777" w:rsidTr="006308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8A26FD" w14:textId="77777777" w:rsidR="00630884" w:rsidRDefault="00630884">
            <w:pPr>
              <w:pStyle w:val="ae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630884" w14:paraId="2CB12E13" w14:textId="77777777" w:rsidTr="006308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297"/>
            </w:tblGrid>
            <w:tr w:rsidR="00630884" w14:paraId="62BCA3F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F6B648" w14:textId="0B9C3C9B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31117A36" wp14:editId="234B96B9">
                        <wp:extent cx="381000" cy="381000"/>
                        <wp:effectExtent l="0" t="0" r="0" b="0"/>
                        <wp:docPr id="197895505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r:link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BBBE7E9" w14:textId="77777777" w:rsidR="00630884" w:rsidRDefault="00630884">
                  <w:pPr>
                    <w:pStyle w:val="ae"/>
                    <w:spacing w:before="0" w:beforeAutospacing="0" w:line="199" w:lineRule="auto"/>
                    <w:outlineLvl w:val="7"/>
                    <w:rPr>
                      <w:rFonts w:eastAsiaTheme="minorEastAsia"/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79EA4DA2" w14:textId="77777777" w:rsidR="00630884" w:rsidRDefault="006308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30884" w14:paraId="77BBC7F9" w14:textId="77777777" w:rsidTr="006308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4149DF" w14:textId="77777777" w:rsidR="00630884" w:rsidRDefault="00630884">
            <w:pPr>
              <w:pStyle w:val="ae"/>
              <w:spacing w:before="0" w:beforeAutospacing="0" w:line="199" w:lineRule="auto"/>
              <w:outlineLvl w:val="7"/>
              <w:rPr>
                <w:rFonts w:eastAsiaTheme="minorEastAsia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630884" w14:paraId="7E112CEE" w14:textId="77777777" w:rsidTr="0063088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6"/>
              <w:gridCol w:w="6463"/>
            </w:tblGrid>
            <w:tr w:rsidR="00630884" w14:paraId="26C787BC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9F3A519" w14:textId="77777777" w:rsidR="00630884" w:rsidRDefault="0063088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311A3D9" w14:textId="77777777" w:rsidR="00630884" w:rsidRDefault="00630884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30884" w14:paraId="0C534240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FAF1136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A341D43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630884" w14:paraId="0434C95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21397C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A738A5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0141B09C00CCAF0882400D11C574100AAC</w:t>
                  </w:r>
                </w:p>
              </w:tc>
            </w:tr>
            <w:tr w:rsidR="00630884" w14:paraId="0C21F95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81BE4D1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1260F33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ДИРЕКТОР, АНО ПО "ПГТК", АНО ПО "ПГТК", , ,ЧЕРНЫШЕВСКОГО УЛ., Д. 28, , , , ,, Пермь, 59 Пермский край, RU, 590299113400, 1115900002350, 04512589650, 5904988425</w:t>
                  </w:r>
                </w:p>
              </w:tc>
            </w:tr>
            <w:tr w:rsidR="00630884" w14:paraId="4D7B97E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E66271D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FF74E16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 xml:space="preserve">Федеральная налоговая служба, Федеральная налоговая служба, ул. Неглинная, д. 23, г. Москва, 77 Москва, RU, 1047707030513, </w:t>
                  </w:r>
                  <w:r>
                    <w:rPr>
                      <w:rFonts w:eastAsia="Times New Roman"/>
                      <w:sz w:val="20"/>
                    </w:rPr>
                    <w:lastRenderedPageBreak/>
                    <w:t>uc@tax.gov.ru, 7707329152</w:t>
                  </w:r>
                </w:p>
              </w:tc>
            </w:tr>
            <w:tr w:rsidR="00630884" w14:paraId="103A5E9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9805BB5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lastRenderedPageBreak/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C4AE4DA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21.03.2023 14:20:29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21.06.2024 14:30:29 UTC+05</w:t>
                  </w:r>
                </w:p>
              </w:tc>
            </w:tr>
            <w:tr w:rsidR="00630884" w14:paraId="6DA099AB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4B3673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27495B9" w14:textId="77777777" w:rsidR="00630884" w:rsidRDefault="00630884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19.10.2023 15:12:45 UTC+05</w:t>
                  </w:r>
                </w:p>
              </w:tc>
            </w:tr>
          </w:tbl>
          <w:p w14:paraId="45342F8E" w14:textId="77777777" w:rsidR="00630884" w:rsidRDefault="0063088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3F59833" w14:textId="77777777" w:rsidR="00630884" w:rsidRDefault="00630884" w:rsidP="00630884">
      <w:pPr>
        <w:spacing w:after="100" w:afterAutospacing="1" w:line="199" w:lineRule="auto"/>
        <w:outlineLvl w:val="7"/>
        <w:rPr>
          <w:rFonts w:eastAsia="Times New Roman"/>
          <w:sz w:val="20"/>
        </w:rPr>
      </w:pPr>
    </w:p>
    <w:p w14:paraId="4675254E" w14:textId="7D367EB1" w:rsidR="00A75A73" w:rsidRDefault="00A75A73" w:rsidP="00630884">
      <w:pPr>
        <w:rPr>
          <w:rFonts w:ascii="Times New Roman" w:hAnsi="Times New Roman" w:cs="Times New Roman"/>
          <w:color w:val="auto"/>
          <w:sz w:val="28"/>
          <w:szCs w:val="28"/>
        </w:rPr>
      </w:pPr>
    </w:p>
    <w:sectPr w:rsidR="00A75A73" w:rsidSect="006D10FD"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7AC8" w14:textId="77777777" w:rsidR="00313251" w:rsidRDefault="00313251">
      <w:r>
        <w:separator/>
      </w:r>
    </w:p>
  </w:endnote>
  <w:endnote w:type="continuationSeparator" w:id="0">
    <w:p w14:paraId="5442D901" w14:textId="77777777" w:rsidR="00313251" w:rsidRDefault="0031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A6CE1" w14:textId="77777777" w:rsidR="00630884" w:rsidRDefault="00630884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01302" w14:textId="77777777" w:rsidR="00630884" w:rsidRDefault="00630884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9943" w14:textId="77777777" w:rsidR="00630884" w:rsidRDefault="00630884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13B0F" w14:textId="77777777" w:rsidR="00313251" w:rsidRDefault="00313251">
      <w:r>
        <w:separator/>
      </w:r>
    </w:p>
  </w:footnote>
  <w:footnote w:type="continuationSeparator" w:id="0">
    <w:p w14:paraId="5C7B7084" w14:textId="77777777" w:rsidR="00313251" w:rsidRDefault="00313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8A0" w14:textId="77777777" w:rsidR="00630884" w:rsidRDefault="0063088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B301" w14:textId="1F28C443" w:rsidR="00630884" w:rsidRDefault="00630884">
    <w:pPr>
      <w:pStyle w:val="af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242F" w14:textId="77777777" w:rsidR="00630884" w:rsidRDefault="00630884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C94"/>
    <w:multiLevelType w:val="multilevel"/>
    <w:tmpl w:val="EBFCBC0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E6CD3"/>
    <w:multiLevelType w:val="multilevel"/>
    <w:tmpl w:val="464660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17682F"/>
    <w:multiLevelType w:val="multilevel"/>
    <w:tmpl w:val="358CC2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BA5FC6"/>
    <w:multiLevelType w:val="multilevel"/>
    <w:tmpl w:val="D29C4D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C1852"/>
    <w:multiLevelType w:val="hybridMultilevel"/>
    <w:tmpl w:val="7DA6B544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0FA6DA2"/>
    <w:multiLevelType w:val="multilevel"/>
    <w:tmpl w:val="54022ED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3703F5"/>
    <w:multiLevelType w:val="multilevel"/>
    <w:tmpl w:val="09F0BA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7A0D5A"/>
    <w:multiLevelType w:val="multilevel"/>
    <w:tmpl w:val="D72A26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CC4A1D"/>
    <w:multiLevelType w:val="multilevel"/>
    <w:tmpl w:val="E1EA876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9B4814"/>
    <w:multiLevelType w:val="multilevel"/>
    <w:tmpl w:val="CFFEC9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1E3A46"/>
    <w:multiLevelType w:val="multilevel"/>
    <w:tmpl w:val="92B0E7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103A79"/>
    <w:multiLevelType w:val="multilevel"/>
    <w:tmpl w:val="64A0D830"/>
    <w:lvl w:ilvl="0">
      <w:start w:val="1"/>
      <w:numFmt w:val="decimal"/>
      <w:lvlText w:val="%1"/>
      <w:lvlJc w:val="left"/>
      <w:pPr>
        <w:ind w:left="102" w:hanging="5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2" w:hanging="53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93" w:hanging="5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39" w:hanging="5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86" w:hanging="5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33" w:hanging="5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9" w:hanging="5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726" w:hanging="5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72" w:hanging="530"/>
      </w:pPr>
      <w:rPr>
        <w:rFonts w:hint="default"/>
        <w:lang w:val="ru-RU" w:eastAsia="ru-RU" w:bidi="ru-RU"/>
      </w:rPr>
    </w:lvl>
  </w:abstractNum>
  <w:abstractNum w:abstractNumId="12" w15:restartNumberingAfterBreak="0">
    <w:nsid w:val="3A300055"/>
    <w:multiLevelType w:val="multilevel"/>
    <w:tmpl w:val="D04EDE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4231A1"/>
    <w:multiLevelType w:val="hybridMultilevel"/>
    <w:tmpl w:val="3A40307A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8D008F"/>
    <w:multiLevelType w:val="multilevel"/>
    <w:tmpl w:val="4A5284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5" w15:restartNumberingAfterBreak="0">
    <w:nsid w:val="4D5F74C0"/>
    <w:multiLevelType w:val="hybridMultilevel"/>
    <w:tmpl w:val="7E8C68FE"/>
    <w:lvl w:ilvl="0" w:tplc="8C505E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7C4B92"/>
    <w:multiLevelType w:val="multilevel"/>
    <w:tmpl w:val="AE0817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E4914D1"/>
    <w:multiLevelType w:val="multilevel"/>
    <w:tmpl w:val="98E4E9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EB22B8"/>
    <w:multiLevelType w:val="multilevel"/>
    <w:tmpl w:val="27B00B7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E16F4D"/>
    <w:multiLevelType w:val="hybridMultilevel"/>
    <w:tmpl w:val="51A0BDFE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3AA17F6"/>
    <w:multiLevelType w:val="hybridMultilevel"/>
    <w:tmpl w:val="E416C036"/>
    <w:lvl w:ilvl="0" w:tplc="8C505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7831F9C"/>
    <w:multiLevelType w:val="multilevel"/>
    <w:tmpl w:val="AE14AF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F818DE"/>
    <w:multiLevelType w:val="multilevel"/>
    <w:tmpl w:val="49CC750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755309"/>
    <w:multiLevelType w:val="multilevel"/>
    <w:tmpl w:val="9E3E21FC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17771671">
    <w:abstractNumId w:val="21"/>
  </w:num>
  <w:num w:numId="2" w16cid:durableId="1018579583">
    <w:abstractNumId w:val="23"/>
  </w:num>
  <w:num w:numId="3" w16cid:durableId="1884558727">
    <w:abstractNumId w:val="7"/>
  </w:num>
  <w:num w:numId="4" w16cid:durableId="1600020889">
    <w:abstractNumId w:val="10"/>
  </w:num>
  <w:num w:numId="5" w16cid:durableId="963271137">
    <w:abstractNumId w:val="17"/>
  </w:num>
  <w:num w:numId="6" w16cid:durableId="290019907">
    <w:abstractNumId w:val="0"/>
  </w:num>
  <w:num w:numId="7" w16cid:durableId="698162378">
    <w:abstractNumId w:val="9"/>
  </w:num>
  <w:num w:numId="8" w16cid:durableId="892497915">
    <w:abstractNumId w:val="16"/>
  </w:num>
  <w:num w:numId="9" w16cid:durableId="883910845">
    <w:abstractNumId w:val="1"/>
  </w:num>
  <w:num w:numId="10" w16cid:durableId="2082242480">
    <w:abstractNumId w:val="6"/>
  </w:num>
  <w:num w:numId="11" w16cid:durableId="1469127136">
    <w:abstractNumId w:val="12"/>
  </w:num>
  <w:num w:numId="12" w16cid:durableId="999430858">
    <w:abstractNumId w:val="5"/>
  </w:num>
  <w:num w:numId="13" w16cid:durableId="1771925770">
    <w:abstractNumId w:val="22"/>
  </w:num>
  <w:num w:numId="14" w16cid:durableId="312175982">
    <w:abstractNumId w:val="18"/>
  </w:num>
  <w:num w:numId="15" w16cid:durableId="2121952306">
    <w:abstractNumId w:val="3"/>
  </w:num>
  <w:num w:numId="16" w16cid:durableId="1836411154">
    <w:abstractNumId w:val="8"/>
  </w:num>
  <w:num w:numId="17" w16cid:durableId="1792243614">
    <w:abstractNumId w:val="2"/>
  </w:num>
  <w:num w:numId="18" w16cid:durableId="592781887">
    <w:abstractNumId w:val="14"/>
  </w:num>
  <w:num w:numId="19" w16cid:durableId="1223055143">
    <w:abstractNumId w:val="4"/>
  </w:num>
  <w:num w:numId="20" w16cid:durableId="1251814564">
    <w:abstractNumId w:val="11"/>
  </w:num>
  <w:num w:numId="21" w16cid:durableId="766387465">
    <w:abstractNumId w:val="13"/>
  </w:num>
  <w:num w:numId="22" w16cid:durableId="1698849931">
    <w:abstractNumId w:val="15"/>
  </w:num>
  <w:num w:numId="23" w16cid:durableId="1534684866">
    <w:abstractNumId w:val="19"/>
  </w:num>
  <w:num w:numId="24" w16cid:durableId="18511370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E2"/>
    <w:rsid w:val="000026A0"/>
    <w:rsid w:val="00054521"/>
    <w:rsid w:val="00066045"/>
    <w:rsid w:val="00081229"/>
    <w:rsid w:val="0017128C"/>
    <w:rsid w:val="00176FE8"/>
    <w:rsid w:val="00244A99"/>
    <w:rsid w:val="002A2B1F"/>
    <w:rsid w:val="002F490D"/>
    <w:rsid w:val="002F7871"/>
    <w:rsid w:val="00313251"/>
    <w:rsid w:val="003169FF"/>
    <w:rsid w:val="003707F2"/>
    <w:rsid w:val="00515925"/>
    <w:rsid w:val="005B159B"/>
    <w:rsid w:val="00630884"/>
    <w:rsid w:val="006D10FD"/>
    <w:rsid w:val="006F4818"/>
    <w:rsid w:val="00727468"/>
    <w:rsid w:val="007A6087"/>
    <w:rsid w:val="007A6287"/>
    <w:rsid w:val="008026C6"/>
    <w:rsid w:val="00890711"/>
    <w:rsid w:val="00957A6C"/>
    <w:rsid w:val="009E0825"/>
    <w:rsid w:val="00A75A73"/>
    <w:rsid w:val="00A8791D"/>
    <w:rsid w:val="00B07E75"/>
    <w:rsid w:val="00B756E2"/>
    <w:rsid w:val="00B9072B"/>
    <w:rsid w:val="00C806FE"/>
    <w:rsid w:val="00D01B46"/>
    <w:rsid w:val="00E6394F"/>
    <w:rsid w:val="00EE6EF5"/>
    <w:rsid w:val="00F06D92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21AC5"/>
  <w15:docId w15:val="{1C05F0CB-F969-4D43-AF99-7662D5E8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176FE8"/>
    <w:pPr>
      <w:keepNext/>
      <w:widowControl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 + Малые прописные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1">
    <w:name w:val="Колонтитул (3)_"/>
    <w:basedOn w:val="a0"/>
    <w:link w:val="32"/>
    <w:rPr>
      <w:rFonts w:ascii="Garamond" w:eastAsia="Garamond" w:hAnsi="Garamond" w:cs="Garamond"/>
      <w:b w:val="0"/>
      <w:bCs w:val="0"/>
      <w:i/>
      <w:iCs/>
      <w:smallCaps w:val="0"/>
      <w:strike w:val="0"/>
      <w:sz w:val="17"/>
      <w:szCs w:val="17"/>
      <w:u w:val="none"/>
      <w:lang w:val="en-US" w:eastAsia="en-US" w:bidi="en-US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9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a">
    <w:name w:val="Подпись к таблице (2)_"/>
    <w:basedOn w:val="a0"/>
    <w:link w:val="2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">
    <w:name w:val="Заголовок №2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5pt">
    <w:name w:val="Основной текст (2) + 11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0">
    <w:name w:val="Основной текст (2) + 11;5 pt;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2">
    <w:name w:val="Основной текст (1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Сноска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7pt">
    <w:name w:val="Основной текст (2) + 17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75pt">
    <w:name w:val="Основной текст (2) + 7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 + 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f">
    <w:name w:val="Сноска (2)_"/>
    <w:basedOn w:val="a0"/>
    <w:link w:val="2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f1">
    <w:name w:val="Сноска (2) + Не курсив"/>
    <w:basedOn w:val="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pt">
    <w:name w:val="Основной текст (3) + Интервал 1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14pt">
    <w:name w:val="Основной текст (8) + 14 pt;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14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173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30" w:lineRule="exact"/>
    </w:pPr>
    <w:rPr>
      <w:rFonts w:ascii="Arial" w:eastAsia="Arial" w:hAnsi="Arial" w:cs="Arial"/>
      <w:sz w:val="10"/>
      <w:szCs w:val="10"/>
    </w:rPr>
  </w:style>
  <w:style w:type="paragraph" w:customStyle="1" w:styleId="32">
    <w:name w:val="Колонтитул (3)"/>
    <w:basedOn w:val="a"/>
    <w:link w:val="31"/>
    <w:pPr>
      <w:shd w:val="clear" w:color="auto" w:fill="FFFFFF"/>
      <w:spacing w:line="0" w:lineRule="atLeast"/>
    </w:pPr>
    <w:rPr>
      <w:rFonts w:ascii="Garamond" w:eastAsia="Garamond" w:hAnsi="Garamond" w:cs="Garamond"/>
      <w:i/>
      <w:iCs/>
      <w:sz w:val="17"/>
      <w:szCs w:val="17"/>
      <w:lang w:val="en-US" w:eastAsia="en-US" w:bidi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60" w:line="307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3900" w:line="0" w:lineRule="atLeast"/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9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720" w:line="0" w:lineRule="atLeast"/>
    </w:pPr>
    <w:rPr>
      <w:rFonts w:ascii="Times New Roman" w:eastAsia="Times New Roman" w:hAnsi="Times New Roman" w:cs="Times New Roman"/>
      <w:i/>
      <w:iCs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b">
    <w:name w:val="Подпись к таблице (2)"/>
    <w:basedOn w:val="a"/>
    <w:link w:val="2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Сноска"/>
    <w:basedOn w:val="a"/>
    <w:link w:val="a8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главление"/>
    <w:basedOn w:val="a"/>
    <w:link w:val="aa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0">
    <w:name w:val="Сноска (2)"/>
    <w:basedOn w:val="a"/>
    <w:link w:val="2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ad">
    <w:name w:val="List Paragraph"/>
    <w:basedOn w:val="a"/>
    <w:uiPriority w:val="34"/>
    <w:qFormat/>
    <w:rsid w:val="00A8791D"/>
    <w:pPr>
      <w:ind w:left="720"/>
      <w:contextualSpacing/>
    </w:pPr>
  </w:style>
  <w:style w:type="paragraph" w:styleId="ae">
    <w:name w:val="Normal (Web)"/>
    <w:basedOn w:val="a"/>
    <w:uiPriority w:val="99"/>
    <w:rsid w:val="00176FE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f2">
    <w:name w:val="Знак2"/>
    <w:basedOn w:val="a"/>
    <w:rsid w:val="00176FE8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character" w:customStyle="1" w:styleId="20">
    <w:name w:val="Заголовок 2 Знак"/>
    <w:basedOn w:val="a0"/>
    <w:link w:val="2"/>
    <w:semiHidden/>
    <w:rsid w:val="00176FE8"/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character" w:customStyle="1" w:styleId="2Exact">
    <w:name w:val="Основной текст (2) Exact"/>
    <w:rsid w:val="00176FE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paragraph" w:customStyle="1" w:styleId="ConsPlusNormal">
    <w:name w:val="ConsPlusNormal"/>
    <w:rsid w:val="00A75A73"/>
    <w:pPr>
      <w:suppressAutoHyphens/>
      <w:autoSpaceDE w:val="0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styleId="af">
    <w:name w:val="header"/>
    <w:basedOn w:val="a"/>
    <w:link w:val="af0"/>
    <w:uiPriority w:val="99"/>
    <w:unhideWhenUsed/>
    <w:rsid w:val="0063088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3088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63088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63088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file:///C:\Users\PC\AppData\Local\Temp\logo.png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DE5B-16C1-459B-9BFC-E9C186DDB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diakov.net</Company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Документовед магистратуры</dc:creator>
  <cp:keywords/>
  <cp:lastModifiedBy>PC</cp:lastModifiedBy>
  <cp:revision>2</cp:revision>
  <dcterms:created xsi:type="dcterms:W3CDTF">2023-10-19T10:20:00Z</dcterms:created>
  <dcterms:modified xsi:type="dcterms:W3CDTF">2023-10-19T10:20:00Z</dcterms:modified>
</cp:coreProperties>
</file>